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both"/>
        <w:spacing w:before="240" w:after="240"/>
      </w:pPr>
      <w:r>
        <w:rPr>
          <w:rFonts w:ascii="Times" w:hAnsi="Times" w:cs="Times"/>
          <w:sz w:val="24"/>
          <w:sz-cs w:val="24"/>
          <w:b/>
          <w:color w:val="222222"/>
        </w:rPr>
        <w:t xml:space="preserve">Mika Yamamoto</w:t>
      </w:r>
      <w:r>
        <w:rPr>
          <w:rFonts w:ascii="Times" w:hAnsi="Times" w:cs="Times"/>
          <w:sz w:val="24"/>
          <w:sz-cs w:val="24"/>
        </w:rPr>
        <w:t xml:space="preserve"/>
      </w:r>
    </w:p>
    <w:p>
      <w:pPr>
        <w:jc w:val="both"/>
        <w:spacing w:before="240" w:after="240"/>
      </w:pPr>
      <w:r>
        <w:rPr>
          <w:rFonts w:ascii="Times" w:hAnsi="Times" w:cs="Times"/>
          <w:sz w:val="24"/>
          <w:sz-cs w:val="24"/>
          <w:b/>
          <w:color w:val="222222"/>
        </w:rPr>
        <w:t xml:space="preserve">Chief Integrated Customer Growth Officer</w:t>
      </w:r>
      <w:r>
        <w:rPr>
          <w:rFonts w:ascii="Times" w:hAnsi="Times" w:cs="Times"/>
          <w:sz w:val="24"/>
          <w:sz-cs w:val="24"/>
        </w:rPr>
        <w:t xml:space="preserve"/>
      </w:r>
    </w:p>
    <w:p>
      <w:pPr>
        <w:jc w:val="both"/>
      </w:pPr>
      <w:r>
        <w:rPr>
          <w:rFonts w:ascii="Times" w:hAnsi="Times" w:cs="Times"/>
          <w:sz w:val="24"/>
          <w:sz-cs w:val="24"/>
        </w:rPr>
        <w:t xml:space="preserve">Mika Yamamoto joined Freshworks in November 2023 as Chief Integrated Customer Growth Officer. Mika’s global experience leading diverse teams has focused on transforming organizations to scale growth. </w:t>
      </w:r>
    </w:p>
    <w:p>
      <w:pPr>
        <w:jc w:val="both"/>
      </w:pPr>
      <w:r>
        <w:rPr>
          <w:rFonts w:ascii="Times" w:hAnsi="Times" w:cs="Times"/>
          <w:sz w:val="24"/>
          <w:sz-cs w:val="24"/>
        </w:rPr>
        <w:t xml:space="preserve"/>
      </w:r>
    </w:p>
    <w:p>
      <w:pPr>
        <w:jc w:val="both"/>
      </w:pPr>
      <w:r>
        <w:rPr>
          <w:rFonts w:ascii="Times" w:hAnsi="Times" w:cs="Times"/>
          <w:sz w:val="24"/>
          <w:sz-cs w:val="24"/>
        </w:rPr>
        <w:t xml:space="preserve">She joins us from F5 where she was Executive Vice President and Chief Customer Engagement and Marketing Officer. Prior to joining F5, Ms. Yamamoto served as Global President of Marketo and then became SVP and General Manager of Marketo at Adobe after it was acquired. Ms. Yamamoto previously served as Chief Digital Marketing Officer and CMO of SMB for SAP. In addition, she has held senior leadership roles at Amazon Books, Microsoft Windows and Microsoft Stores, Gartner, and Accenture. </w:t>
      </w:r>
    </w:p>
    <w:p>
      <w:pPr>
        <w:jc w:val="both"/>
      </w:pPr>
      <w:r>
        <w:rPr>
          <w:rFonts w:ascii="Times" w:hAnsi="Times" w:cs="Times"/>
          <w:sz w:val="24"/>
          <w:sz-cs w:val="24"/>
        </w:rPr>
        <w:t xml:space="preserve"/>
      </w:r>
    </w:p>
    <w:p>
      <w:pPr>
        <w:jc w:val="both"/>
      </w:pPr>
      <w:r>
        <w:rPr>
          <w:rFonts w:ascii="Times" w:hAnsi="Times" w:cs="Times"/>
          <w:sz w:val="24"/>
          <w:sz-cs w:val="24"/>
        </w:rPr>
        <w:t xml:space="preserve">She holds a B.A. in Commerce, with a focus on Economics and Marketing from Queen’s University in Canada, and serves on the boards of BlackLine, the Rainier Valley Food Bank, and the United Way of King County.</w:t>
      </w:r>
    </w:p>
    <w:p>
      <w:pPr>
        <w:jc w:val="both"/>
      </w:pPr>
      <w:r>
        <w:rPr>
          <w:rFonts w:ascii="Times" w:hAnsi="Times" w:cs="Times"/>
          <w:sz w:val="24"/>
          <w:sz-cs w:val="24"/>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CocoaOOXMLWriter/2575.7</generator>
</meta>
</file>